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5"/>
        <w:tblW w:w="1003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070"/>
        <w:gridCol w:w="4961"/>
      </w:tblGrid>
      <w:tr w:rsidR="000B5927" w:rsidRPr="00995023" w:rsidTr="00AD649B">
        <w:tc>
          <w:tcPr>
            <w:tcW w:w="5070" w:type="dxa"/>
          </w:tcPr>
          <w:p w:rsidR="000B5927" w:rsidRPr="00995023" w:rsidRDefault="000B5927" w:rsidP="00AD649B">
            <w:pPr>
              <w:spacing w:after="200" w:line="276" w:lineRule="auto"/>
              <w:rPr>
                <w:sz w:val="36"/>
                <w:szCs w:val="36"/>
              </w:rPr>
            </w:pPr>
          </w:p>
        </w:tc>
        <w:tc>
          <w:tcPr>
            <w:tcW w:w="4961" w:type="dxa"/>
            <w:hideMark/>
          </w:tcPr>
          <w:p w:rsidR="000B5927" w:rsidRPr="00995023" w:rsidRDefault="000B5927" w:rsidP="00AD649B">
            <w:pPr>
              <w:jc w:val="center"/>
              <w:rPr>
                <w:sz w:val="28"/>
                <w:szCs w:val="28"/>
              </w:rPr>
            </w:pPr>
            <w:r w:rsidRPr="00995023">
              <w:rPr>
                <w:sz w:val="28"/>
                <w:szCs w:val="28"/>
              </w:rPr>
              <w:t>ПРИЛОЖЕНИЕ</w:t>
            </w:r>
          </w:p>
          <w:p w:rsidR="000B5927" w:rsidRPr="00995023" w:rsidRDefault="000B5927" w:rsidP="00AD649B">
            <w:pPr>
              <w:jc w:val="center"/>
              <w:rPr>
                <w:sz w:val="28"/>
                <w:szCs w:val="28"/>
              </w:rPr>
            </w:pPr>
          </w:p>
          <w:p w:rsidR="000B5927" w:rsidRPr="00995023" w:rsidRDefault="000B5927" w:rsidP="00AD649B">
            <w:pPr>
              <w:jc w:val="center"/>
              <w:rPr>
                <w:sz w:val="28"/>
                <w:szCs w:val="28"/>
              </w:rPr>
            </w:pPr>
            <w:r w:rsidRPr="00995023">
              <w:rPr>
                <w:sz w:val="28"/>
                <w:szCs w:val="28"/>
              </w:rPr>
              <w:t>УТВЕРЖДЕНО</w:t>
            </w:r>
          </w:p>
          <w:p w:rsidR="000B5927" w:rsidRPr="00995023" w:rsidRDefault="000B5927" w:rsidP="00AD649B">
            <w:pPr>
              <w:jc w:val="center"/>
              <w:rPr>
                <w:sz w:val="28"/>
                <w:szCs w:val="28"/>
              </w:rPr>
            </w:pPr>
            <w:r w:rsidRPr="00995023">
              <w:rPr>
                <w:sz w:val="28"/>
                <w:szCs w:val="28"/>
              </w:rPr>
              <w:t xml:space="preserve">постановлением администрации </w:t>
            </w:r>
            <w:r>
              <w:rPr>
                <w:sz w:val="28"/>
                <w:szCs w:val="28"/>
              </w:rPr>
              <w:t xml:space="preserve">Николенского </w:t>
            </w:r>
            <w:r w:rsidRPr="00995023">
              <w:rPr>
                <w:sz w:val="28"/>
                <w:szCs w:val="28"/>
              </w:rPr>
              <w:t xml:space="preserve">сельского поселения </w:t>
            </w:r>
            <w:r>
              <w:rPr>
                <w:sz w:val="28"/>
                <w:szCs w:val="28"/>
              </w:rPr>
              <w:t>Гулькевичского района</w:t>
            </w:r>
          </w:p>
          <w:p w:rsidR="000B5927" w:rsidRPr="00877517" w:rsidRDefault="000B5927" w:rsidP="00AD649B">
            <w:pPr>
              <w:jc w:val="center"/>
              <w:rPr>
                <w:sz w:val="28"/>
                <w:szCs w:val="28"/>
                <w:u w:val="single"/>
              </w:rPr>
            </w:pPr>
            <w:r w:rsidRPr="00995023">
              <w:rPr>
                <w:sz w:val="28"/>
                <w:szCs w:val="28"/>
              </w:rPr>
              <w:t xml:space="preserve">от </w:t>
            </w:r>
            <w:r w:rsidR="006B09CE">
              <w:rPr>
                <w:sz w:val="28"/>
                <w:szCs w:val="28"/>
                <w:u w:val="single"/>
              </w:rPr>
              <w:t>04.08.2020 г.</w:t>
            </w:r>
            <w:r w:rsidR="006B09CE">
              <w:rPr>
                <w:sz w:val="28"/>
                <w:szCs w:val="28"/>
              </w:rPr>
              <w:t xml:space="preserve">№ </w:t>
            </w:r>
            <w:r w:rsidR="00877517" w:rsidRPr="00877517">
              <w:rPr>
                <w:sz w:val="28"/>
                <w:szCs w:val="28"/>
                <w:u w:val="single"/>
              </w:rPr>
              <w:t>65</w:t>
            </w:r>
            <w:bookmarkStart w:id="0" w:name="_GoBack"/>
            <w:bookmarkEnd w:id="0"/>
          </w:p>
          <w:p w:rsidR="000B5927" w:rsidRPr="00995023" w:rsidRDefault="000B5927" w:rsidP="00AD649B">
            <w:pPr>
              <w:jc w:val="center"/>
              <w:rPr>
                <w:sz w:val="28"/>
                <w:szCs w:val="28"/>
              </w:rPr>
            </w:pPr>
          </w:p>
        </w:tc>
      </w:tr>
    </w:tbl>
    <w:p w:rsidR="000B5927" w:rsidRPr="00995023" w:rsidRDefault="000B5927" w:rsidP="000B5927">
      <w:pPr>
        <w:spacing w:after="0" w:line="240" w:lineRule="auto"/>
        <w:rPr>
          <w:rFonts w:ascii="Times New Roman" w:eastAsia="Times New Roman" w:hAnsi="Times New Roman" w:cs="Times New Roman"/>
          <w:sz w:val="36"/>
          <w:szCs w:val="36"/>
          <w:lang w:eastAsia="ru-RU"/>
        </w:rPr>
      </w:pPr>
    </w:p>
    <w:p w:rsidR="000B5927" w:rsidRPr="00995023" w:rsidRDefault="000B5927" w:rsidP="000B5927">
      <w:pPr>
        <w:spacing w:after="0" w:line="24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5023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ПОЛОЖЕНИЕ</w:t>
      </w:r>
    </w:p>
    <w:p w:rsidR="000B5927" w:rsidRDefault="000B5927" w:rsidP="000B592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" w:name="sub_1100"/>
      <w:r w:rsidRPr="00995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порядке предоставления гражданам информации </w:t>
      </w:r>
    </w:p>
    <w:p w:rsidR="000B5927" w:rsidRDefault="000B5927" w:rsidP="000B592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5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 ограничениях водопользования на водных объектах </w:t>
      </w:r>
    </w:p>
    <w:p w:rsidR="000B5927" w:rsidRDefault="000B5927" w:rsidP="000B592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5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общего пользования расположенных на территории </w:t>
      </w:r>
    </w:p>
    <w:p w:rsidR="000B5927" w:rsidRDefault="000B5927" w:rsidP="000B592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Николенского </w:t>
      </w:r>
      <w:r w:rsidRPr="00995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</w:t>
      </w:r>
    </w:p>
    <w:p w:rsidR="000B5927" w:rsidRPr="00995023" w:rsidRDefault="000B5927" w:rsidP="000B5927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995023">
        <w:rPr>
          <w:rFonts w:ascii="Times New Roman" w:eastAsia="Times New Roman" w:hAnsi="Times New Roman" w:cs="Times New Roman"/>
          <w:sz w:val="28"/>
          <w:szCs w:val="28"/>
          <w:lang w:eastAsia="ru-RU"/>
        </w:rPr>
        <w:t>Гулькевичского района</w:t>
      </w:r>
    </w:p>
    <w:bookmarkEnd w:id="1"/>
    <w:p w:rsidR="000B5927" w:rsidRPr="00995023" w:rsidRDefault="000B5927" w:rsidP="000B59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5927" w:rsidRPr="00995023" w:rsidRDefault="000B5927" w:rsidP="000B5927">
      <w:pPr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502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Общие положения</w:t>
      </w:r>
    </w:p>
    <w:p w:rsidR="000B5927" w:rsidRPr="00995023" w:rsidRDefault="000B5927" w:rsidP="000B5927">
      <w:pPr>
        <w:widowControl w:val="0"/>
        <w:autoSpaceDE w:val="0"/>
        <w:autoSpaceDN w:val="0"/>
        <w:adjustRightInd w:val="0"/>
        <w:spacing w:after="0" w:line="240" w:lineRule="auto"/>
        <w:ind w:left="1080"/>
        <w:contextualSpacing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5927" w:rsidRPr="00995023" w:rsidRDefault="000B5927" w:rsidP="000B59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5023">
        <w:rPr>
          <w:rFonts w:ascii="Times New Roman" w:eastAsia="Times New Roman" w:hAnsi="Times New Roman" w:cs="Times New Roman"/>
          <w:sz w:val="28"/>
          <w:szCs w:val="28"/>
          <w:lang w:eastAsia="ru-RU"/>
        </w:rPr>
        <w:t>1.1. Настоящие Положение разработано в соответствии с Водным кодексом Российской Федерации, Федеральным законом от 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октября </w:t>
      </w:r>
      <w:r w:rsidRPr="00995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2003 г.               № 131 – ФЗ «Об общих принципах организации местного самоуправления в Российской Федерации». </w:t>
      </w:r>
    </w:p>
    <w:p w:rsidR="000B5927" w:rsidRPr="00995023" w:rsidRDefault="000B5927" w:rsidP="000B59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5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1.2. Основными принципами, определяющими содержание требований настоящего Положения, является обязательность соблюдения водного законодательства, экологических и санитарно-эпидемиологических норм и правил. Порядок регулирует отношения, возникающие при предоставлении гражданам информации об ограничениях водопользования на водных объектах общего пользования, расположенных на территории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Николенского </w:t>
      </w:r>
      <w:r w:rsidRPr="0099502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Гулькевичского района.</w:t>
      </w:r>
    </w:p>
    <w:p w:rsidR="000B5927" w:rsidRPr="00995023" w:rsidRDefault="000B5927" w:rsidP="000B59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5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1.3. В целях настоящего Порядка под водными объектами общего пользования, если иное не предусмотрено законодательством, понимаются поверхностные водные объекты, находящиеся в государственной или муниципальной собственности расположенные на территории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Николенского </w:t>
      </w:r>
      <w:r w:rsidRPr="0099502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Гулькевичского района.</w:t>
      </w:r>
    </w:p>
    <w:p w:rsidR="000B5927" w:rsidRPr="00995023" w:rsidRDefault="000B5927" w:rsidP="000B592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5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Основные понятия: </w:t>
      </w:r>
    </w:p>
    <w:p w:rsidR="000B5927" w:rsidRPr="00995023" w:rsidRDefault="000B5927" w:rsidP="000B592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5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водные ресурсы – поверхностные и подземные воды, которые находятся в водных объектах и используются или могут быть использованы; </w:t>
      </w:r>
    </w:p>
    <w:p w:rsidR="000B5927" w:rsidRPr="00995023" w:rsidRDefault="000B5927" w:rsidP="000B592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5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водный объект – природный или искусственный водоем, водоток либо иной объект, постоянное или временное сосредоточение вод в котором имеет характерные формы и признаки водного режима; </w:t>
      </w:r>
    </w:p>
    <w:p w:rsidR="000B5927" w:rsidRPr="00995023" w:rsidRDefault="000B5927" w:rsidP="000B592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5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водопользователь – физическое лицо или юридическое лицо, которым предоставлено право пользования водным объектом; </w:t>
      </w:r>
    </w:p>
    <w:p w:rsidR="000B5927" w:rsidRPr="00995023" w:rsidRDefault="000B5927" w:rsidP="000B592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5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водопотребление – потребление воды из систем водоснабжения; </w:t>
      </w:r>
    </w:p>
    <w:p w:rsidR="000B5927" w:rsidRPr="00995023" w:rsidRDefault="000B5927" w:rsidP="000B592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5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использование водных объектов (водопользование) – использование </w:t>
      </w:r>
      <w:r w:rsidRPr="0099502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различными способами водных объектов для удовлетворения потребностей Российской Федерации, субъектов Российской Федерации, муниципальных образований, физических лиц, юридических лиц; </w:t>
      </w:r>
    </w:p>
    <w:p w:rsidR="000B5927" w:rsidRPr="00995023" w:rsidRDefault="000B5927" w:rsidP="000B592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5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охрана водных объектов – система мероприятий, направленных на сохранение и восстановление водных объектов; </w:t>
      </w:r>
    </w:p>
    <w:p w:rsidR="000B5927" w:rsidRPr="00995023" w:rsidRDefault="000B5927" w:rsidP="000B592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5927" w:rsidRDefault="000B5927" w:rsidP="000B592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5023">
        <w:rPr>
          <w:rFonts w:ascii="Times New Roman" w:eastAsia="Times New Roman" w:hAnsi="Times New Roman" w:cs="Times New Roman"/>
          <w:sz w:val="28"/>
          <w:szCs w:val="28"/>
          <w:lang w:eastAsia="ru-RU"/>
        </w:rPr>
        <w:t>2.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5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Полномочия органов местного самоуправления </w:t>
      </w:r>
    </w:p>
    <w:p w:rsidR="000B5927" w:rsidRPr="00995023" w:rsidRDefault="000B5927" w:rsidP="000B592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5023">
        <w:rPr>
          <w:rFonts w:ascii="Times New Roman" w:eastAsia="Times New Roman" w:hAnsi="Times New Roman" w:cs="Times New Roman"/>
          <w:sz w:val="28"/>
          <w:szCs w:val="28"/>
          <w:lang w:eastAsia="ru-RU"/>
        </w:rPr>
        <w:t>в области водных отношений</w:t>
      </w:r>
    </w:p>
    <w:p w:rsidR="000B5927" w:rsidRPr="00995023" w:rsidRDefault="000B5927" w:rsidP="000B592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5927" w:rsidRPr="00995023" w:rsidRDefault="000B5927" w:rsidP="000B592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5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2.1. К полномочиям органов местного самоуправления в отношении водных объектов, находящихся в собственности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Николенского </w:t>
      </w:r>
      <w:r w:rsidRPr="00995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Гулькевичского района, относятся: владение, пользование, распоряжение такими водными объектами; осуществление мер по предотвращению негативного воздействия вод и ликвидации его последствий; осуществление мер по охране таких водных объектов; установление ставок платы за пользование такими водными объектами, порядка расчета и взимания этой платы. </w:t>
      </w:r>
    </w:p>
    <w:p w:rsidR="000B5927" w:rsidRPr="00995023" w:rsidRDefault="000B5927" w:rsidP="000B592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5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К полномочиям органов местного самоуправления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Николенского </w:t>
      </w:r>
      <w:r w:rsidRPr="00995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Гулькевичского района в области водных отношений, кроме полномочий собственника, предусмотренных частью 2.1 настоящего положения, относится предоставление гражданам информации об ограничениях водопользования на водных объектах общего пользования, расположенных на территории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Николенского </w:t>
      </w:r>
      <w:r w:rsidRPr="00995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 Гулькевичского района. </w:t>
      </w:r>
    </w:p>
    <w:p w:rsidR="000B5927" w:rsidRPr="00995023" w:rsidRDefault="000B5927" w:rsidP="000B592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5927" w:rsidRDefault="000B5927" w:rsidP="000B592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5023">
        <w:rPr>
          <w:rFonts w:ascii="Times New Roman" w:eastAsia="Times New Roman" w:hAnsi="Times New Roman" w:cs="Times New Roman"/>
          <w:sz w:val="28"/>
          <w:szCs w:val="28"/>
          <w:lang w:eastAsia="ru-RU"/>
        </w:rPr>
        <w:t>3.Ограничения водопользования на водных объектах</w:t>
      </w:r>
    </w:p>
    <w:p w:rsidR="000B5927" w:rsidRPr="00995023" w:rsidRDefault="000B5927" w:rsidP="000B592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5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общего пользования</w:t>
      </w:r>
    </w:p>
    <w:p w:rsidR="000B5927" w:rsidRPr="00995023" w:rsidRDefault="000B5927" w:rsidP="000B592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5927" w:rsidRPr="00995023" w:rsidRDefault="000B5927" w:rsidP="000B592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5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Администрацией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Николенского </w:t>
      </w:r>
      <w:r w:rsidRPr="00995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Гулькевичского района в пределах своих полномочий в соответствии с действующим законодательством при использовании водных объектах общего пользования в целях предотвращения загрязнения, засорения, заиления водных объектов и истощения их вод, а также сохранения среды обитания биологических ресурсов и других объектов животного и растительного мира в границах водоохранных зон устанавливаются следующие ограничения (запреты): </w:t>
      </w:r>
    </w:p>
    <w:p w:rsidR="000B5927" w:rsidRPr="00995023" w:rsidRDefault="000B5927" w:rsidP="000B592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5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купаться в местах, где выставлены щиты (аншлаги) с запрещающими знаками и надписями; </w:t>
      </w:r>
    </w:p>
    <w:p w:rsidR="000B5927" w:rsidRPr="00995023" w:rsidRDefault="000B5927" w:rsidP="000B592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5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снимать и самовольно устанавливать оборудование и средства обозначения участков водных объектов; </w:t>
      </w:r>
    </w:p>
    <w:p w:rsidR="000B5927" w:rsidRPr="00995023" w:rsidRDefault="000B5927" w:rsidP="000B592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5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использовать водные объекты, на которых водопользование ограничено, приостановлено или запрещено, для целей, на которые введены запреты; </w:t>
      </w:r>
    </w:p>
    <w:p w:rsidR="000B5927" w:rsidRPr="00995023" w:rsidRDefault="000B5927" w:rsidP="000B592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5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занимать береговую полосу водного объекта общего пользования, а также размещать в ее пределах устройства и сооружения, ограничивающие </w:t>
      </w:r>
      <w:r w:rsidRPr="0099502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свободный доступ к водному объекту; </w:t>
      </w:r>
    </w:p>
    <w:p w:rsidR="000B5927" w:rsidRPr="00995023" w:rsidRDefault="000B5927" w:rsidP="000B592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5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совершать действия, угрожающие жизни и здоровью людей, объектам животного мира, водным биологическим ресурсам и наносящие вред окружающей среде. </w:t>
      </w:r>
    </w:p>
    <w:p w:rsidR="000B5927" w:rsidRPr="00995023" w:rsidRDefault="000B5927" w:rsidP="000B592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5927" w:rsidRPr="00995023" w:rsidRDefault="000B5927" w:rsidP="000B592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5023">
        <w:rPr>
          <w:rFonts w:ascii="Times New Roman" w:eastAsia="Times New Roman" w:hAnsi="Times New Roman" w:cs="Times New Roman"/>
          <w:sz w:val="28"/>
          <w:szCs w:val="28"/>
          <w:lang w:eastAsia="ru-RU"/>
        </w:rPr>
        <w:t>4.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5023">
        <w:rPr>
          <w:rFonts w:ascii="Times New Roman" w:eastAsia="Times New Roman" w:hAnsi="Times New Roman" w:cs="Times New Roman"/>
          <w:sz w:val="28"/>
          <w:szCs w:val="28"/>
          <w:lang w:eastAsia="ru-RU"/>
        </w:rPr>
        <w:t>Информирование населения об ограничениях при использовании водных объектов общего пользования</w:t>
      </w:r>
    </w:p>
    <w:p w:rsidR="000B5927" w:rsidRPr="00995023" w:rsidRDefault="000B5927" w:rsidP="000B592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5927" w:rsidRPr="00995023" w:rsidRDefault="000B5927" w:rsidP="000B592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5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4.1. Информация об ограничении водопользования на водных объектах общего пользования предоставляется жителям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Николенского </w:t>
      </w:r>
      <w:r w:rsidRPr="00995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Гулькевичского района следующими способами: </w:t>
      </w:r>
    </w:p>
    <w:p w:rsidR="000B5927" w:rsidRPr="00995023" w:rsidRDefault="000B5927" w:rsidP="000B592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5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опубликование (СМИ, информационные стенды и т.д.) соответствующей информации об ограничениях водопользования на водных объектах общего пользования, расположенных на территории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Николенского </w:t>
      </w:r>
      <w:r w:rsidRPr="00995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Гулькевичского района; </w:t>
      </w:r>
    </w:p>
    <w:p w:rsidR="000B5927" w:rsidRPr="00995023" w:rsidRDefault="000B5927" w:rsidP="000B592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5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размещение на официальном сайте Администрации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Николенского </w:t>
      </w:r>
      <w:r w:rsidRPr="00995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сельского поселения Гулькевичского района; </w:t>
      </w:r>
    </w:p>
    <w:p w:rsidR="000B5927" w:rsidRPr="00995023" w:rsidRDefault="000B5927" w:rsidP="000B592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5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посредством специальных информационных знаков, устанавливаемых вдоль берегов водных объектов общего пользования, в том числе возможно ограждение акватории водного объекта. </w:t>
      </w:r>
    </w:p>
    <w:p w:rsidR="000B5927" w:rsidRPr="00995023" w:rsidRDefault="000B5927" w:rsidP="000B592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5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4.2. Информация об ограничениях водопользования должна быть доведена до сведения граждан через средства массовой информации не позднее суток с момента установления ограничения водопользования. </w:t>
      </w:r>
    </w:p>
    <w:p w:rsidR="000B5927" w:rsidRPr="00995023" w:rsidRDefault="000B5927" w:rsidP="000B592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502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4.3. Информационные знаки, устанавливаемые вдоль берегов водных объектов общего пользования, имеют форму прямоугольника с размером сторон не менее 50 на 60 см и изготавливаются из досок, толстой фанеры, металлических листов или из другого прочного материала. Знаки устанавливаются на видных местах и укрепляются на столбах (деревянных, металлических, железобетонных и др.) высотой не менее 2,5 метра. </w:t>
      </w:r>
    </w:p>
    <w:p w:rsidR="000B5927" w:rsidRPr="00995023" w:rsidRDefault="000B5927" w:rsidP="000B592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5927" w:rsidRPr="00995023" w:rsidRDefault="000B5927" w:rsidP="000B592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5023">
        <w:rPr>
          <w:rFonts w:ascii="Times New Roman" w:eastAsia="Times New Roman" w:hAnsi="Times New Roman" w:cs="Times New Roman"/>
          <w:sz w:val="28"/>
          <w:szCs w:val="28"/>
          <w:lang w:eastAsia="ru-RU"/>
        </w:rPr>
        <w:t>5.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95023">
        <w:rPr>
          <w:rFonts w:ascii="Times New Roman" w:eastAsia="Times New Roman" w:hAnsi="Times New Roman" w:cs="Times New Roman"/>
          <w:sz w:val="28"/>
          <w:szCs w:val="28"/>
          <w:lang w:eastAsia="ru-RU"/>
        </w:rPr>
        <w:t>Ответственность за нарушение настоящего Положения</w:t>
      </w:r>
    </w:p>
    <w:p w:rsidR="000B5927" w:rsidRPr="00995023" w:rsidRDefault="000B5927" w:rsidP="000B592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5927" w:rsidRDefault="000B5927" w:rsidP="000B5927">
      <w:pPr>
        <w:widowControl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95023">
        <w:rPr>
          <w:rFonts w:ascii="Times New Roman" w:eastAsia="Times New Roman" w:hAnsi="Times New Roman" w:cs="Times New Roman"/>
          <w:sz w:val="28"/>
          <w:szCs w:val="28"/>
          <w:lang w:eastAsia="ru-RU"/>
        </w:rPr>
        <w:t>5.1. За нарушение настоящего Положения ответственность наступает в соответствии с действующим законодательством. Применение мер административной ответственности не освобождает нарушителя от обязанности возмещения причиненного им материального ущерба в соответствии с действующим законодательством и устранения допущенных нарушений.</w:t>
      </w:r>
    </w:p>
    <w:p w:rsidR="000B5927" w:rsidRDefault="000B5927" w:rsidP="000B59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5927" w:rsidRDefault="000B5927" w:rsidP="000B59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5927" w:rsidRDefault="000B5927" w:rsidP="000B59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0B5927" w:rsidRDefault="000B5927" w:rsidP="000B5927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Глава Николенского сельского поселения</w:t>
      </w:r>
    </w:p>
    <w:p w:rsidR="000B5927" w:rsidRPr="00995023" w:rsidRDefault="000B5927" w:rsidP="000A1EB5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Гулькевичского района                                                            </w:t>
      </w:r>
      <w:r w:rsidR="000A1EB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Д.А. Пахомов</w:t>
      </w:r>
    </w:p>
    <w:sectPr w:rsidR="000B5927" w:rsidRPr="00995023" w:rsidSect="005C6327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6E19" w:rsidRDefault="00136E19" w:rsidP="000A1EB5">
      <w:pPr>
        <w:spacing w:after="0" w:line="240" w:lineRule="auto"/>
      </w:pPr>
      <w:r>
        <w:separator/>
      </w:r>
    </w:p>
  </w:endnote>
  <w:endnote w:type="continuationSeparator" w:id="0">
    <w:p w:rsidR="00136E19" w:rsidRDefault="00136E19" w:rsidP="000A1E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6E19" w:rsidRDefault="00136E19" w:rsidP="000A1EB5">
      <w:pPr>
        <w:spacing w:after="0" w:line="240" w:lineRule="auto"/>
      </w:pPr>
      <w:r>
        <w:separator/>
      </w:r>
    </w:p>
  </w:footnote>
  <w:footnote w:type="continuationSeparator" w:id="0">
    <w:p w:rsidR="00136E19" w:rsidRDefault="00136E19" w:rsidP="000A1E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41365378"/>
      <w:docPartObj>
        <w:docPartGallery w:val="Page Numbers (Top of Page)"/>
        <w:docPartUnique/>
      </w:docPartObj>
    </w:sdtPr>
    <w:sdtContent>
      <w:p w:rsidR="000A1EB5" w:rsidRDefault="000A1EB5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77517">
          <w:rPr>
            <w:noProof/>
          </w:rPr>
          <w:t>3</w:t>
        </w:r>
        <w:r>
          <w:fldChar w:fldCharType="end"/>
        </w:r>
      </w:p>
    </w:sdtContent>
  </w:sdt>
  <w:p w:rsidR="005C6327" w:rsidRDefault="00136E19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6CC6631"/>
    <w:multiLevelType w:val="hybridMultilevel"/>
    <w:tmpl w:val="0CA8E5F0"/>
    <w:lvl w:ilvl="0" w:tplc="43AA288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B5927"/>
    <w:rsid w:val="000A1EB5"/>
    <w:rsid w:val="000B5927"/>
    <w:rsid w:val="00136E19"/>
    <w:rsid w:val="00164FC3"/>
    <w:rsid w:val="00194041"/>
    <w:rsid w:val="00271ABF"/>
    <w:rsid w:val="00376C2D"/>
    <w:rsid w:val="00434895"/>
    <w:rsid w:val="004F7BB9"/>
    <w:rsid w:val="005266FD"/>
    <w:rsid w:val="00527614"/>
    <w:rsid w:val="00635589"/>
    <w:rsid w:val="00665EF6"/>
    <w:rsid w:val="006B09CE"/>
    <w:rsid w:val="006C1DA1"/>
    <w:rsid w:val="00877517"/>
    <w:rsid w:val="009964F4"/>
    <w:rsid w:val="00BA5820"/>
    <w:rsid w:val="00D55467"/>
    <w:rsid w:val="00DC4CD2"/>
    <w:rsid w:val="00F57F52"/>
    <w:rsid w:val="00FC741D"/>
    <w:rsid w:val="00FE5BB8"/>
    <w:rsid w:val="00FF0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9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59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B5927"/>
  </w:style>
  <w:style w:type="table" w:styleId="a5">
    <w:name w:val="Table Grid"/>
    <w:basedOn w:val="a1"/>
    <w:rsid w:val="000B59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0A1E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A1EB5"/>
  </w:style>
  <w:style w:type="paragraph" w:styleId="a8">
    <w:name w:val="Balloon Text"/>
    <w:basedOn w:val="a"/>
    <w:link w:val="a9"/>
    <w:uiPriority w:val="99"/>
    <w:semiHidden/>
    <w:unhideWhenUsed/>
    <w:rsid w:val="006B09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09C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592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B592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0B5927"/>
  </w:style>
  <w:style w:type="table" w:styleId="a5">
    <w:name w:val="Table Grid"/>
    <w:basedOn w:val="a1"/>
    <w:rsid w:val="000B59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0A1EB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0A1EB5"/>
  </w:style>
  <w:style w:type="paragraph" w:styleId="a8">
    <w:name w:val="Balloon Text"/>
    <w:basedOn w:val="a"/>
    <w:link w:val="a9"/>
    <w:uiPriority w:val="99"/>
    <w:semiHidden/>
    <w:unhideWhenUsed/>
    <w:rsid w:val="006B09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6B09C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3</Pages>
  <Words>941</Words>
  <Characters>5364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6293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2020-08-10T10:28:00Z</cp:lastPrinted>
  <dcterms:created xsi:type="dcterms:W3CDTF">2020-08-10T08:30:00Z</dcterms:created>
  <dcterms:modified xsi:type="dcterms:W3CDTF">2020-08-10T10:30:00Z</dcterms:modified>
</cp:coreProperties>
</file>